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1DF3F" w14:textId="77777777" w:rsidR="00AF6EAC" w:rsidRDefault="00AF6EAC" w:rsidP="00C31B5D">
      <w:pPr>
        <w:rPr>
          <w:rFonts w:cs="Times New Roman"/>
          <w:b/>
          <w:caps/>
          <w:color w:val="0095D5"/>
          <w:szCs w:val="20"/>
          <w:lang w:eastAsia="x-none"/>
        </w:rPr>
      </w:pPr>
    </w:p>
    <w:p w14:paraId="1060C5E8" w14:textId="3B54B6B4" w:rsidR="00C31B5D" w:rsidRPr="00C31B5D" w:rsidRDefault="00C31B5D" w:rsidP="00C31B5D">
      <w:pPr>
        <w:rPr>
          <w:rFonts w:cs="Times New Roman"/>
          <w:b/>
          <w:caps/>
          <w:color w:val="0095D5"/>
          <w:szCs w:val="20"/>
          <w:lang w:eastAsia="x-none"/>
        </w:rPr>
      </w:pPr>
      <w:r w:rsidRPr="00C31B5D">
        <w:rPr>
          <w:rFonts w:cs="Times New Roman"/>
          <w:b/>
          <w:caps/>
          <w:color w:val="0095D5"/>
          <w:szCs w:val="20"/>
          <w:lang w:eastAsia="x-none"/>
        </w:rPr>
        <w:t>Experience high-fidelit</w:t>
      </w:r>
      <w:r>
        <w:rPr>
          <w:rFonts w:cs="Times New Roman"/>
          <w:b/>
          <w:caps/>
          <w:color w:val="0095D5"/>
          <w:szCs w:val="20"/>
          <w:lang w:eastAsia="x-none"/>
        </w:rPr>
        <w:t>y gaming audio with the gsp 500</w:t>
      </w:r>
    </w:p>
    <w:p w14:paraId="3B1B36B1" w14:textId="23D9FC63" w:rsidR="00C31B5D" w:rsidRPr="00DA6572" w:rsidRDefault="00C31B5D" w:rsidP="00C31B5D">
      <w:pPr>
        <w:rPr>
          <w:b/>
          <w:noProof/>
        </w:rPr>
      </w:pPr>
      <w:r w:rsidRPr="00DA6572">
        <w:rPr>
          <w:b/>
          <w:noProof/>
        </w:rPr>
        <w:t>Sennheiser’s new gaming headset combines outstanding sound and comfort</w:t>
      </w:r>
    </w:p>
    <w:p w14:paraId="6C9386BD" w14:textId="77777777" w:rsidR="007F43ED" w:rsidRDefault="007F43ED" w:rsidP="001E4BE7"/>
    <w:p w14:paraId="72A5026F" w14:textId="1A2F0E59" w:rsidR="004E3B57" w:rsidRPr="004E3B57" w:rsidRDefault="00B021BA" w:rsidP="004E3B57">
      <w:pPr>
        <w:rPr>
          <w:b/>
          <w:noProof/>
        </w:rPr>
      </w:pPr>
      <w:proofErr w:type="spellStart"/>
      <w:r w:rsidRPr="00417F60">
        <w:rPr>
          <w:b/>
          <w:i/>
        </w:rPr>
        <w:t>Ballerup</w:t>
      </w:r>
      <w:proofErr w:type="spellEnd"/>
      <w:r w:rsidR="00DE1283" w:rsidRPr="00417F60">
        <w:rPr>
          <w:b/>
          <w:i/>
        </w:rPr>
        <w:t xml:space="preserve">, </w:t>
      </w:r>
      <w:r w:rsidR="002319C4">
        <w:rPr>
          <w:b/>
          <w:i/>
        </w:rPr>
        <w:t>March 19</w:t>
      </w:r>
      <w:r w:rsidR="00183055" w:rsidRPr="00417F60">
        <w:rPr>
          <w:b/>
          <w:i/>
        </w:rPr>
        <w:t xml:space="preserve">, 2018 </w:t>
      </w:r>
      <w:r w:rsidR="008F76B3" w:rsidRPr="00417F60">
        <w:rPr>
          <w:b/>
        </w:rPr>
        <w:t>–</w:t>
      </w:r>
      <w:r w:rsidR="00DE1283" w:rsidRPr="00417F60">
        <w:rPr>
          <w:b/>
        </w:rPr>
        <w:t xml:space="preserve"> </w:t>
      </w:r>
      <w:r w:rsidR="00C225F5" w:rsidRPr="00417F60">
        <w:rPr>
          <w:b/>
        </w:rPr>
        <w:t xml:space="preserve">Gamers want to </w:t>
      </w:r>
      <w:r w:rsidR="008C64DC" w:rsidRPr="00417F60">
        <w:rPr>
          <w:b/>
        </w:rPr>
        <w:t xml:space="preserve">be </w:t>
      </w:r>
      <w:r w:rsidR="00C225F5" w:rsidRPr="00417F60">
        <w:rPr>
          <w:b/>
        </w:rPr>
        <w:t>completely immersed in their game,</w:t>
      </w:r>
      <w:r w:rsidR="00C225F5">
        <w:rPr>
          <w:b/>
        </w:rPr>
        <w:t xml:space="preserve"> where </w:t>
      </w:r>
      <w:r w:rsidR="00C225F5" w:rsidRPr="004E3B57">
        <w:rPr>
          <w:b/>
          <w:noProof/>
        </w:rPr>
        <w:t>everything fades into the background and the world o</w:t>
      </w:r>
      <w:r w:rsidR="00C225F5">
        <w:rPr>
          <w:b/>
          <w:noProof/>
        </w:rPr>
        <w:t>f the game becomes reality</w:t>
      </w:r>
      <w:r w:rsidR="00C225F5" w:rsidRPr="00C225F5">
        <w:rPr>
          <w:b/>
        </w:rPr>
        <w:t xml:space="preserve">.  </w:t>
      </w:r>
      <w:r w:rsidR="004E3B57" w:rsidRPr="004E3B57">
        <w:rPr>
          <w:b/>
          <w:noProof/>
        </w:rPr>
        <w:t xml:space="preserve"> For those chasing this ultimate thrill, Sennheiser has created the new GSP 500. The newest addition to the audio specialist’s acclaimed gaming range, the new open acoustic headset is so comfortable that you barely notice wearing it, while its incredibly realistic, natural sound places you at the heart of the action. With improved ergonomics, microphone performance and exceptional durability, the GSP 500 ensures a brilliantly enjoyable gaming experience. </w:t>
      </w:r>
    </w:p>
    <w:p w14:paraId="3F5B58C8" w14:textId="77777777" w:rsidR="00EB395A" w:rsidRPr="00EB395A" w:rsidRDefault="00EB395A" w:rsidP="00EB395A">
      <w:pPr>
        <w:rPr>
          <w:szCs w:val="18"/>
        </w:rPr>
      </w:pPr>
    </w:p>
    <w:p w14:paraId="2E69BF42" w14:textId="4F249EFC" w:rsidR="004E3B57" w:rsidRDefault="00EB395A" w:rsidP="00EB395A">
      <w:pPr>
        <w:rPr>
          <w:szCs w:val="18"/>
        </w:rPr>
      </w:pPr>
      <w:r w:rsidRPr="00EB395A">
        <w:rPr>
          <w:szCs w:val="18"/>
        </w:rPr>
        <w:t>The GSP 500 features a new, improved open speaker system designed</w:t>
      </w:r>
      <w:r w:rsidR="004E3B57">
        <w:rPr>
          <w:szCs w:val="18"/>
        </w:rPr>
        <w:t xml:space="preserve"> and manufactured by Sennheiser that </w:t>
      </w:r>
      <w:r w:rsidRPr="00EB395A">
        <w:rPr>
          <w:szCs w:val="18"/>
        </w:rPr>
        <w:t xml:space="preserve">delivers a </w:t>
      </w:r>
      <w:r w:rsidR="004E3B57">
        <w:rPr>
          <w:szCs w:val="18"/>
        </w:rPr>
        <w:t xml:space="preserve">natural sound </w:t>
      </w:r>
      <w:r w:rsidR="004E3B57" w:rsidRPr="00417F60">
        <w:rPr>
          <w:szCs w:val="18"/>
        </w:rPr>
        <w:t xml:space="preserve">performance, balancing </w:t>
      </w:r>
      <w:r w:rsidRPr="00417F60">
        <w:rPr>
          <w:szCs w:val="18"/>
        </w:rPr>
        <w:t xml:space="preserve">excellent clarity </w:t>
      </w:r>
      <w:r w:rsidR="004E3B57" w:rsidRPr="00417F60">
        <w:rPr>
          <w:szCs w:val="18"/>
        </w:rPr>
        <w:t>with an</w:t>
      </w:r>
      <w:r w:rsidRPr="00417F60">
        <w:rPr>
          <w:szCs w:val="18"/>
        </w:rPr>
        <w:t xml:space="preserve"> enhanced low frequency response that adds excitement to the gaming audio. </w:t>
      </w:r>
      <w:r w:rsidR="004E3B57" w:rsidRPr="00417F60">
        <w:rPr>
          <w:szCs w:val="18"/>
        </w:rPr>
        <w:t>Specially</w:t>
      </w:r>
      <w:r w:rsidR="004E3B57" w:rsidRPr="00EB395A">
        <w:rPr>
          <w:szCs w:val="18"/>
        </w:rPr>
        <w:t xml:space="preserve"> positioned</w:t>
      </w:r>
      <w:r w:rsidRPr="00EB395A">
        <w:rPr>
          <w:szCs w:val="18"/>
        </w:rPr>
        <w:t xml:space="preserve"> </w:t>
      </w:r>
      <w:r w:rsidR="00933740">
        <w:rPr>
          <w:szCs w:val="18"/>
        </w:rPr>
        <w:t>speakers</w:t>
      </w:r>
      <w:r w:rsidR="00933740" w:rsidRPr="00EB395A">
        <w:rPr>
          <w:szCs w:val="18"/>
        </w:rPr>
        <w:t xml:space="preserve"> </w:t>
      </w:r>
      <w:r w:rsidR="004E3B57">
        <w:rPr>
          <w:szCs w:val="18"/>
        </w:rPr>
        <w:t xml:space="preserve">within </w:t>
      </w:r>
      <w:r w:rsidRPr="00EB395A">
        <w:rPr>
          <w:szCs w:val="18"/>
        </w:rPr>
        <w:t xml:space="preserve">the ear cups channel </w:t>
      </w:r>
      <w:r w:rsidR="00933740">
        <w:rPr>
          <w:szCs w:val="18"/>
        </w:rPr>
        <w:t>the sound</w:t>
      </w:r>
      <w:r w:rsidRPr="00EB395A">
        <w:rPr>
          <w:szCs w:val="18"/>
        </w:rPr>
        <w:t xml:space="preserve"> directly into the ears to ensure the best possible spatial representa</w:t>
      </w:r>
      <w:r w:rsidR="004E3B57">
        <w:rPr>
          <w:szCs w:val="18"/>
        </w:rPr>
        <w:t>tion and awareness of the gaming environment.</w:t>
      </w:r>
    </w:p>
    <w:p w14:paraId="5E497C36" w14:textId="77777777" w:rsidR="001E4306" w:rsidRDefault="001E4306" w:rsidP="00EB395A">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1E4306" w:rsidRPr="0090210B" w14:paraId="65CBE114" w14:textId="77777777" w:rsidTr="00C46859">
        <w:tc>
          <w:tcPr>
            <w:tcW w:w="3407" w:type="dxa"/>
          </w:tcPr>
          <w:p w14:paraId="23860038" w14:textId="77777777" w:rsidR="001E4306" w:rsidRDefault="001E4306" w:rsidP="00C46859">
            <w:r>
              <w:rPr>
                <w:noProof/>
                <w:lang w:val="de-DE" w:eastAsia="de-DE"/>
              </w:rPr>
              <w:drawing>
                <wp:inline distT="0" distB="0" distL="0" distR="0" wp14:anchorId="5986B37A" wp14:editId="1FA028C9">
                  <wp:extent cx="1980000" cy="1980000"/>
                  <wp:effectExtent l="0" t="0" r="1270" b="1270"/>
                  <wp:docPr id="9" name="Grafik 9" descr="K:\DKKORGA-Sennheiser\2018\02_SeCom\01_Gaming\02_Pressemitteilungen\03_GSP 500\Bilder\4608_GSP500_Detail_Shot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KKORGA-Sennheiser\2018\02_SeCom\01_Gaming\02_Pressemitteilungen\03_GSP 500\Bilder\4608_GSP500_Detail_Shot_RGB_r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c>
          <w:tcPr>
            <w:tcW w:w="4463" w:type="dxa"/>
          </w:tcPr>
          <w:p w14:paraId="66C31A11" w14:textId="77777777" w:rsidR="001E4306" w:rsidRPr="0090210B" w:rsidRDefault="001E4306" w:rsidP="00C46859">
            <w:pPr>
              <w:pStyle w:val="Beschriftung"/>
              <w:spacing w:line="240" w:lineRule="auto"/>
            </w:pPr>
            <w:r w:rsidRPr="00EB395A">
              <w:rPr>
                <w:szCs w:val="18"/>
              </w:rPr>
              <w:t>The GSP 500 features a new, improved open speaker system designed</w:t>
            </w:r>
            <w:r>
              <w:rPr>
                <w:szCs w:val="18"/>
              </w:rPr>
              <w:t xml:space="preserve"> and manufactured by Sennheiser that </w:t>
            </w:r>
            <w:r w:rsidRPr="00EB395A">
              <w:rPr>
                <w:szCs w:val="18"/>
              </w:rPr>
              <w:t xml:space="preserve">delivers a </w:t>
            </w:r>
            <w:r>
              <w:rPr>
                <w:szCs w:val="18"/>
              </w:rPr>
              <w:t xml:space="preserve">natural sound </w:t>
            </w:r>
            <w:r w:rsidRPr="00417F60">
              <w:rPr>
                <w:szCs w:val="18"/>
              </w:rPr>
              <w:t>performance</w:t>
            </w:r>
            <w:r>
              <w:rPr>
                <w:szCs w:val="18"/>
              </w:rPr>
              <w:t xml:space="preserve">. </w:t>
            </w:r>
          </w:p>
        </w:tc>
      </w:tr>
    </w:tbl>
    <w:p w14:paraId="057C1B8D" w14:textId="77777777" w:rsidR="0090210B" w:rsidRPr="0090210B" w:rsidRDefault="0090210B" w:rsidP="00EB395A">
      <w:pPr>
        <w:rPr>
          <w:b/>
          <w:szCs w:val="18"/>
        </w:rPr>
      </w:pPr>
    </w:p>
    <w:p w14:paraId="53E341FD" w14:textId="77777777" w:rsidR="00EB395A" w:rsidRPr="00EB395A" w:rsidRDefault="00EB395A" w:rsidP="00EB395A">
      <w:pPr>
        <w:rPr>
          <w:szCs w:val="18"/>
        </w:rPr>
      </w:pPr>
      <w:r w:rsidRPr="00EB395A">
        <w:rPr>
          <w:b/>
          <w:szCs w:val="18"/>
        </w:rPr>
        <w:t>A perfect fit for every gamer</w:t>
      </w:r>
    </w:p>
    <w:p w14:paraId="506769AA" w14:textId="5F3D97B9" w:rsidR="00EB395A" w:rsidRDefault="00EB395A" w:rsidP="00EB395A">
      <w:pPr>
        <w:rPr>
          <w:szCs w:val="18"/>
        </w:rPr>
      </w:pPr>
      <w:r w:rsidRPr="00EB395A">
        <w:rPr>
          <w:szCs w:val="18"/>
        </w:rPr>
        <w:t xml:space="preserve">The new headset features a range of enhancements to ensure superior comfort - no matter your face shape or how long you play. Its advanced, 2-axis </w:t>
      </w:r>
      <w:r w:rsidR="00450508">
        <w:rPr>
          <w:szCs w:val="18"/>
        </w:rPr>
        <w:t xml:space="preserve">metal </w:t>
      </w:r>
      <w:r w:rsidRPr="00EB395A">
        <w:rPr>
          <w:szCs w:val="18"/>
        </w:rPr>
        <w:t>hinge system gives even more freedom of movement and improves the fit for a wider range of fac</w:t>
      </w:r>
      <w:r w:rsidR="004E3B57">
        <w:rPr>
          <w:szCs w:val="18"/>
        </w:rPr>
        <w:t>e shapes</w:t>
      </w:r>
      <w:r w:rsidR="00653F46">
        <w:rPr>
          <w:szCs w:val="18"/>
        </w:rPr>
        <w:t xml:space="preserve"> by</w:t>
      </w:r>
      <w:r w:rsidR="00653F46">
        <w:rPr>
          <w:noProof/>
        </w:rPr>
        <w:t xml:space="preserve"> </w:t>
      </w:r>
      <w:r w:rsidR="00653F46" w:rsidRPr="00DE1283">
        <w:rPr>
          <w:noProof/>
        </w:rPr>
        <w:t xml:space="preserve">pivoting smoothly to conform just as well to narrow or broad jawlines. </w:t>
      </w:r>
      <w:r w:rsidRPr="00EB395A">
        <w:rPr>
          <w:szCs w:val="18"/>
        </w:rPr>
        <w:t xml:space="preserve">The GSP 500 is also easier to customize to suit different head </w:t>
      </w:r>
      <w:r w:rsidR="006D4F7D">
        <w:rPr>
          <w:szCs w:val="18"/>
        </w:rPr>
        <w:t>sizes, thanks to an innovative a</w:t>
      </w:r>
      <w:r w:rsidRPr="00EB395A">
        <w:rPr>
          <w:szCs w:val="18"/>
        </w:rPr>
        <w:t xml:space="preserve">djustable </w:t>
      </w:r>
      <w:r w:rsidR="006D4F7D">
        <w:rPr>
          <w:szCs w:val="18"/>
        </w:rPr>
        <w:t>c</w:t>
      </w:r>
      <w:r w:rsidRPr="00EB395A">
        <w:rPr>
          <w:szCs w:val="18"/>
        </w:rPr>
        <w:t xml:space="preserve">ontact </w:t>
      </w:r>
      <w:r w:rsidR="006D4F7D">
        <w:rPr>
          <w:szCs w:val="18"/>
        </w:rPr>
        <w:t>p</w:t>
      </w:r>
      <w:r w:rsidRPr="00EB395A">
        <w:rPr>
          <w:szCs w:val="18"/>
        </w:rPr>
        <w:t xml:space="preserve">ressure </w:t>
      </w:r>
      <w:r w:rsidRPr="00EB395A">
        <w:rPr>
          <w:szCs w:val="18"/>
        </w:rPr>
        <w:lastRenderedPageBreak/>
        <w:t xml:space="preserve">mechanism integrated into the headband. This can be adjusted to ensure the headset feels perfectly snug and secure without ever feeling too tight. </w:t>
      </w:r>
    </w:p>
    <w:p w14:paraId="09DEB3ED" w14:textId="77777777" w:rsidR="0090210B" w:rsidRDefault="0090210B" w:rsidP="00EB395A">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90210B" w:rsidRPr="0090210B" w14:paraId="10628123" w14:textId="77777777" w:rsidTr="008A381D">
        <w:tc>
          <w:tcPr>
            <w:tcW w:w="3407" w:type="dxa"/>
          </w:tcPr>
          <w:p w14:paraId="5B147C19" w14:textId="3E2C42C6" w:rsidR="0090210B" w:rsidRPr="008A381D" w:rsidRDefault="008A381D" w:rsidP="00C46859">
            <w:r>
              <w:rPr>
                <w:noProof/>
                <w:lang w:val="de-DE" w:eastAsia="de-DE"/>
              </w:rPr>
              <w:drawing>
                <wp:inline distT="0" distB="0" distL="0" distR="0" wp14:anchorId="65C6F5EC" wp14:editId="5D8A242A">
                  <wp:extent cx="1980000" cy="1980000"/>
                  <wp:effectExtent l="0" t="0" r="1270" b="1270"/>
                  <wp:docPr id="7" name="Grafik 7" descr="K:\DKKORGA-Sennheiser\2018\02_SeCom\01_Gaming\02_Pressemitteilungen\03_GSP 500\Bilder\4608_GSP500_Detail_Shot_Feature_01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KKORGA-Sennheiser\2018\02_SeCom\01_Gaming\02_Pressemitteilungen\03_GSP 500\Bilder\4608_GSP500_Detail_Shot_Feature_01_RGB_r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c>
          <w:tcPr>
            <w:tcW w:w="4463" w:type="dxa"/>
          </w:tcPr>
          <w:p w14:paraId="3BE9B8C7" w14:textId="02BACC3A" w:rsidR="0090210B" w:rsidRPr="0090210B" w:rsidRDefault="0090210B" w:rsidP="00C46859">
            <w:pPr>
              <w:pStyle w:val="Beschriftung"/>
              <w:spacing w:line="240" w:lineRule="auto"/>
            </w:pPr>
            <w:r w:rsidRPr="00EB395A">
              <w:rPr>
                <w:szCs w:val="18"/>
              </w:rPr>
              <w:t xml:space="preserve">Its advanced, 2-axis </w:t>
            </w:r>
            <w:r>
              <w:rPr>
                <w:szCs w:val="18"/>
              </w:rPr>
              <w:t xml:space="preserve">metal </w:t>
            </w:r>
            <w:r w:rsidRPr="00EB395A">
              <w:rPr>
                <w:szCs w:val="18"/>
              </w:rPr>
              <w:t>hinge system gives even more freedom of movement and improves the fit for a wider range of fac</w:t>
            </w:r>
            <w:r>
              <w:rPr>
                <w:szCs w:val="18"/>
              </w:rPr>
              <w:t>e shapes by</w:t>
            </w:r>
            <w:r>
              <w:rPr>
                <w:noProof/>
              </w:rPr>
              <w:t xml:space="preserve"> </w:t>
            </w:r>
            <w:r w:rsidRPr="00DE1283">
              <w:rPr>
                <w:noProof/>
              </w:rPr>
              <w:t>pivoting smoothly to conform just as well to narrow or broad jawlines.</w:t>
            </w:r>
          </w:p>
        </w:tc>
      </w:tr>
    </w:tbl>
    <w:p w14:paraId="2A4D8809" w14:textId="77777777" w:rsidR="00EB395A" w:rsidRPr="0090210B" w:rsidRDefault="00EB395A" w:rsidP="00EB395A">
      <w:pPr>
        <w:rPr>
          <w:szCs w:val="18"/>
        </w:rPr>
      </w:pPr>
    </w:p>
    <w:p w14:paraId="65294322" w14:textId="386FF2AB" w:rsidR="00417F60" w:rsidRDefault="00EB395A" w:rsidP="00EB395A">
      <w:pPr>
        <w:rPr>
          <w:szCs w:val="18"/>
        </w:rPr>
      </w:pPr>
      <w:r w:rsidRPr="00EB395A">
        <w:rPr>
          <w:szCs w:val="18"/>
        </w:rPr>
        <w:t xml:space="preserve">Wearing comfort is further enhanced by a more </w:t>
      </w:r>
      <w:r w:rsidR="00042177">
        <w:rPr>
          <w:szCs w:val="18"/>
        </w:rPr>
        <w:t>ergonomically</w:t>
      </w:r>
      <w:r w:rsidR="00042177" w:rsidRPr="003376F2">
        <w:rPr>
          <w:szCs w:val="18"/>
        </w:rPr>
        <w:t xml:space="preserve"> shape</w:t>
      </w:r>
      <w:r w:rsidR="00042177">
        <w:rPr>
          <w:szCs w:val="18"/>
        </w:rPr>
        <w:t>d</w:t>
      </w:r>
      <w:r w:rsidR="00042177" w:rsidRPr="001F4C93">
        <w:rPr>
          <w:szCs w:val="18"/>
        </w:rPr>
        <w:t xml:space="preserve"> </w:t>
      </w:r>
      <w:r w:rsidR="00042177">
        <w:rPr>
          <w:szCs w:val="18"/>
        </w:rPr>
        <w:t xml:space="preserve">breathable ear </w:t>
      </w:r>
      <w:r w:rsidR="00042177" w:rsidRPr="001F4C93">
        <w:rPr>
          <w:szCs w:val="18"/>
        </w:rPr>
        <w:t>pad</w:t>
      </w:r>
      <w:r w:rsidR="00042177">
        <w:rPr>
          <w:szCs w:val="18"/>
        </w:rPr>
        <w:t xml:space="preserve"> design </w:t>
      </w:r>
      <w:r w:rsidRPr="00EB395A">
        <w:rPr>
          <w:szCs w:val="18"/>
        </w:rPr>
        <w:t xml:space="preserve">that mirrors the </w:t>
      </w:r>
      <w:r w:rsidR="00042177">
        <w:rPr>
          <w:szCs w:val="18"/>
        </w:rPr>
        <w:t xml:space="preserve">contours </w:t>
      </w:r>
      <w:r w:rsidRPr="00EB395A">
        <w:rPr>
          <w:szCs w:val="18"/>
        </w:rPr>
        <w:t xml:space="preserve">of the ear. The ear pads feature a soft fabric </w:t>
      </w:r>
      <w:r w:rsidR="004E3B57">
        <w:rPr>
          <w:szCs w:val="18"/>
        </w:rPr>
        <w:t xml:space="preserve">that has been </w:t>
      </w:r>
      <w:r w:rsidRPr="00EB395A">
        <w:rPr>
          <w:szCs w:val="18"/>
        </w:rPr>
        <w:t>carefully selected to provide a more pleasant, cooler feel. In addition,</w:t>
      </w:r>
      <w:r w:rsidR="00C0778D">
        <w:rPr>
          <w:szCs w:val="18"/>
        </w:rPr>
        <w:t xml:space="preserve"> i</w:t>
      </w:r>
      <w:r w:rsidR="00C0778D" w:rsidRPr="00C0778D">
        <w:rPr>
          <w:szCs w:val="18"/>
        </w:rPr>
        <w:t>t’s open-back, ventilated ear cup</w:t>
      </w:r>
      <w:r w:rsidR="006D4F7D">
        <w:rPr>
          <w:szCs w:val="18"/>
        </w:rPr>
        <w:t>s</w:t>
      </w:r>
      <w:r w:rsidR="00C0778D" w:rsidRPr="00C0778D">
        <w:rPr>
          <w:szCs w:val="18"/>
        </w:rPr>
        <w:t xml:space="preserve"> </w:t>
      </w:r>
      <w:r w:rsidR="00C0778D">
        <w:rPr>
          <w:szCs w:val="18"/>
        </w:rPr>
        <w:t xml:space="preserve">help </w:t>
      </w:r>
      <w:r w:rsidR="00C0778D" w:rsidRPr="00C0778D">
        <w:rPr>
          <w:szCs w:val="18"/>
        </w:rPr>
        <w:t>to keep ears comfortable and cool during long gaming sessions.</w:t>
      </w:r>
    </w:p>
    <w:p w14:paraId="3A944849" w14:textId="77777777" w:rsidR="00417F60" w:rsidRPr="00EB395A" w:rsidRDefault="00417F60" w:rsidP="00EB395A">
      <w:pPr>
        <w:rPr>
          <w:b/>
          <w:szCs w:val="18"/>
        </w:rPr>
      </w:pPr>
    </w:p>
    <w:p w14:paraId="696BA86E" w14:textId="77777777" w:rsidR="00EB395A" w:rsidRPr="00EB395A" w:rsidRDefault="00EB395A" w:rsidP="00EB395A">
      <w:pPr>
        <w:rPr>
          <w:szCs w:val="18"/>
        </w:rPr>
      </w:pPr>
      <w:r w:rsidRPr="00EB395A">
        <w:rPr>
          <w:b/>
          <w:szCs w:val="18"/>
        </w:rPr>
        <w:t xml:space="preserve">Communicate with clarity, play without distractions </w:t>
      </w:r>
      <w:r w:rsidRPr="00EB395A">
        <w:rPr>
          <w:szCs w:val="18"/>
        </w:rPr>
        <w:t xml:space="preserve"> </w:t>
      </w:r>
    </w:p>
    <w:p w14:paraId="62298091" w14:textId="77777777" w:rsidR="00EB395A" w:rsidRPr="00EB395A" w:rsidRDefault="00EB395A" w:rsidP="00EB395A">
      <w:pPr>
        <w:rPr>
          <w:szCs w:val="18"/>
        </w:rPr>
      </w:pPr>
      <w:r w:rsidRPr="00EB395A">
        <w:rPr>
          <w:szCs w:val="18"/>
        </w:rPr>
        <w:t>“As with every Sennheiser gaming headset, the GSP 500 has been designed from the ground up to enhance every as</w:t>
      </w:r>
      <w:r w:rsidR="004E3B57">
        <w:rPr>
          <w:szCs w:val="18"/>
        </w:rPr>
        <w:t>pect of the gaming experience and</w:t>
      </w:r>
      <w:r w:rsidRPr="00EB395A">
        <w:rPr>
          <w:szCs w:val="18"/>
        </w:rPr>
        <w:t xml:space="preserve"> let you perform at your very best,” said Andreas Jessen, Head of Product Management Gaming, Sennheiser Communications A/S. “As well as delivering superior audio and comfort, a fully immersive gaming experience also depends on effortless </w:t>
      </w:r>
      <w:r w:rsidR="004E3B57">
        <w:rPr>
          <w:szCs w:val="18"/>
        </w:rPr>
        <w:t xml:space="preserve">ease of use and </w:t>
      </w:r>
      <w:r w:rsidRPr="00EB395A">
        <w:rPr>
          <w:szCs w:val="18"/>
        </w:rPr>
        <w:t>communication</w:t>
      </w:r>
      <w:r w:rsidR="004E3B57">
        <w:rPr>
          <w:szCs w:val="18"/>
        </w:rPr>
        <w:t xml:space="preserve"> – </w:t>
      </w:r>
      <w:r w:rsidRPr="00EB395A">
        <w:rPr>
          <w:szCs w:val="18"/>
        </w:rPr>
        <w:t xml:space="preserve">even in the midst of fast-paced action.”  </w:t>
      </w:r>
    </w:p>
    <w:p w14:paraId="6D361723" w14:textId="77777777" w:rsidR="00EB395A" w:rsidRPr="00EB395A" w:rsidRDefault="00EB395A" w:rsidP="00EB395A">
      <w:pPr>
        <w:rPr>
          <w:szCs w:val="18"/>
        </w:rPr>
      </w:pPr>
    </w:p>
    <w:p w14:paraId="4F227919" w14:textId="77777777" w:rsidR="00EB395A" w:rsidRPr="00EB395A" w:rsidRDefault="00EB395A" w:rsidP="00EB395A">
      <w:pPr>
        <w:rPr>
          <w:szCs w:val="18"/>
        </w:rPr>
      </w:pPr>
      <w:r w:rsidRPr="00EB395A">
        <w:rPr>
          <w:szCs w:val="18"/>
        </w:rPr>
        <w:t>The GSP 500 answers this need by placing every essential control immediately to hand. Its broadcast quality, noise cancelling microphone provides crystal clear communication and can be muted by simply lifting the boom arm. Similarly, adjusting game audio on the fly is made quick and easy by the volume controls integrated directly onto the ear cup.</w:t>
      </w:r>
    </w:p>
    <w:p w14:paraId="788C96C2" w14:textId="77777777" w:rsidR="00EB395A" w:rsidRDefault="00EB395A" w:rsidP="00EB395A">
      <w:pPr>
        <w:rPr>
          <w:szCs w:val="18"/>
        </w:rPr>
      </w:pPr>
    </w:p>
    <w:p w14:paraId="6EBD8E8E" w14:textId="77777777" w:rsidR="0090210B" w:rsidRDefault="0090210B" w:rsidP="00EB395A">
      <w:pPr>
        <w:rPr>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1E4306" w:rsidRPr="0090210B" w14:paraId="445138A9" w14:textId="77777777" w:rsidTr="00C46859">
        <w:tc>
          <w:tcPr>
            <w:tcW w:w="3407" w:type="dxa"/>
          </w:tcPr>
          <w:p w14:paraId="59344E19" w14:textId="77777777" w:rsidR="001E4306" w:rsidRDefault="001E4306" w:rsidP="00C46859">
            <w:r>
              <w:rPr>
                <w:noProof/>
                <w:lang w:val="de-DE" w:eastAsia="de-DE"/>
              </w:rPr>
              <w:lastRenderedPageBreak/>
              <w:drawing>
                <wp:inline distT="0" distB="0" distL="0" distR="0" wp14:anchorId="7AF77E56" wp14:editId="03B6AC5F">
                  <wp:extent cx="2248643" cy="1980000"/>
                  <wp:effectExtent l="0" t="0" r="0" b="1270"/>
                  <wp:docPr id="12" name="Grafik 12" descr="K:\DKKORGA-Sennheiser\2018\02_SeCom\01_Gaming\02_Pressemitteilungen\03_GSP 500\Bilder\4608_GSP500_Isofront_Boomarm_down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KKORGA-Sennheiser\2018\02_SeCom\01_Gaming\02_Pressemitteilungen\03_GSP 500\Bilder\4608_GSP500_Isofront_Boomarm_down_RGB_r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8643" cy="1980000"/>
                          </a:xfrm>
                          <a:prstGeom prst="rect">
                            <a:avLst/>
                          </a:prstGeom>
                          <a:noFill/>
                          <a:ln>
                            <a:noFill/>
                          </a:ln>
                        </pic:spPr>
                      </pic:pic>
                    </a:graphicData>
                  </a:graphic>
                </wp:inline>
              </w:drawing>
            </w:r>
          </w:p>
        </w:tc>
        <w:tc>
          <w:tcPr>
            <w:tcW w:w="4463" w:type="dxa"/>
          </w:tcPr>
          <w:p w14:paraId="46A508D9" w14:textId="77777777" w:rsidR="001E4306" w:rsidRPr="0090210B" w:rsidRDefault="001E4306" w:rsidP="00C46859">
            <w:pPr>
              <w:pStyle w:val="Beschriftung"/>
              <w:spacing w:line="240" w:lineRule="auto"/>
            </w:pPr>
            <w:r w:rsidRPr="0090210B">
              <w:rPr>
                <w:noProof/>
              </w:rPr>
              <w:t>With improved ergonomics, microphone performance and exceptional durability, the GSP 500 ensures a brilliantly enjoyable gaming experience.</w:t>
            </w:r>
          </w:p>
        </w:tc>
      </w:tr>
    </w:tbl>
    <w:p w14:paraId="0800B856" w14:textId="77777777" w:rsidR="001E4306" w:rsidRPr="0090210B" w:rsidRDefault="001E4306" w:rsidP="00EB395A">
      <w:pPr>
        <w:rPr>
          <w:szCs w:val="18"/>
        </w:rPr>
      </w:pPr>
    </w:p>
    <w:p w14:paraId="44809925" w14:textId="4777410F" w:rsidR="00EB395A" w:rsidRDefault="00EB395A" w:rsidP="00EB395A">
      <w:pPr>
        <w:rPr>
          <w:szCs w:val="18"/>
        </w:rPr>
      </w:pPr>
      <w:r w:rsidRPr="00EB395A">
        <w:rPr>
          <w:szCs w:val="18"/>
        </w:rPr>
        <w:t xml:space="preserve">The GSP 500 is multi-platform compatible for gaming with PC, Mac, as well as consoles featuring a 3.5 mm jack input. Use with lower-powered devices is improved thanks to </w:t>
      </w:r>
      <w:r w:rsidR="00C567C1">
        <w:rPr>
          <w:szCs w:val="18"/>
        </w:rPr>
        <w:t xml:space="preserve">a </w:t>
      </w:r>
      <w:r w:rsidRPr="00EB395A">
        <w:rPr>
          <w:szCs w:val="18"/>
        </w:rPr>
        <w:t>reduced impedance</w:t>
      </w:r>
      <w:r w:rsidR="00C567C1">
        <w:rPr>
          <w:szCs w:val="18"/>
        </w:rPr>
        <w:t xml:space="preserve"> </w:t>
      </w:r>
      <w:r w:rsidR="00C567C1" w:rsidRPr="00DE1283">
        <w:rPr>
          <w:noProof/>
        </w:rPr>
        <w:t xml:space="preserve">acoustic system </w:t>
      </w:r>
      <w:r w:rsidR="00C567C1">
        <w:rPr>
          <w:noProof/>
        </w:rPr>
        <w:t xml:space="preserve">that makes it easier </w:t>
      </w:r>
      <w:r w:rsidR="00C567C1" w:rsidRPr="00DE1283">
        <w:rPr>
          <w:noProof/>
        </w:rPr>
        <w:t>to game on the go</w:t>
      </w:r>
      <w:r w:rsidRPr="00EB395A">
        <w:rPr>
          <w:szCs w:val="18"/>
        </w:rPr>
        <w:t>.</w:t>
      </w:r>
    </w:p>
    <w:p w14:paraId="4507C98C" w14:textId="77777777" w:rsidR="00C567C1" w:rsidRPr="00EB395A" w:rsidRDefault="00C567C1" w:rsidP="00EB395A">
      <w:pPr>
        <w:rPr>
          <w:szCs w:val="18"/>
        </w:rPr>
      </w:pPr>
    </w:p>
    <w:p w14:paraId="5B72086A" w14:textId="03DBA8A1" w:rsidR="00C567C1" w:rsidRDefault="00C567C1" w:rsidP="00C567C1">
      <w:pPr>
        <w:rPr>
          <w:b/>
          <w:caps/>
          <w:szCs w:val="18"/>
        </w:rPr>
      </w:pPr>
      <w:r w:rsidRPr="00CF1A79">
        <w:rPr>
          <w:noProof/>
        </w:rPr>
        <w:t>The GSP </w:t>
      </w:r>
      <w:r>
        <w:rPr>
          <w:noProof/>
        </w:rPr>
        <w:t>5</w:t>
      </w:r>
      <w:r w:rsidRPr="00CF1A79">
        <w:rPr>
          <w:noProof/>
        </w:rPr>
        <w:t xml:space="preserve">00 is available from the </w:t>
      </w:r>
      <w:r w:rsidR="00374A64">
        <w:rPr>
          <w:noProof/>
        </w:rPr>
        <w:t>beginning</w:t>
      </w:r>
      <w:r w:rsidRPr="00CF1A79">
        <w:rPr>
          <w:noProof/>
        </w:rPr>
        <w:t xml:space="preserve"> of </w:t>
      </w:r>
      <w:r>
        <w:rPr>
          <w:noProof/>
        </w:rPr>
        <w:t>Ma</w:t>
      </w:r>
      <w:r w:rsidR="00374A64">
        <w:rPr>
          <w:noProof/>
        </w:rPr>
        <w:t>y</w:t>
      </w:r>
      <w:r>
        <w:rPr>
          <w:noProof/>
        </w:rPr>
        <w:t xml:space="preserve"> </w:t>
      </w:r>
      <w:r w:rsidRPr="00CF1A79">
        <w:rPr>
          <w:noProof/>
        </w:rPr>
        <w:t>201</w:t>
      </w:r>
      <w:r>
        <w:rPr>
          <w:noProof/>
        </w:rPr>
        <w:t>8</w:t>
      </w:r>
      <w:r w:rsidRPr="00CF1A79">
        <w:rPr>
          <w:noProof/>
        </w:rPr>
        <w:t xml:space="preserve"> at the recommended retail price of </w:t>
      </w:r>
      <w:r>
        <w:rPr>
          <w:noProof/>
        </w:rPr>
        <w:t>229.00</w:t>
      </w:r>
      <w:r w:rsidRPr="00CF1A79">
        <w:rPr>
          <w:noProof/>
        </w:rPr>
        <w:t>€</w:t>
      </w:r>
      <w:r>
        <w:rPr>
          <w:noProof/>
        </w:rPr>
        <w:t xml:space="preserve"> or 229.95$</w:t>
      </w:r>
      <w:r w:rsidRPr="00CF1A79">
        <w:rPr>
          <w:noProof/>
        </w:rPr>
        <w:t>. As all Sennheiser products, the GSP</w:t>
      </w:r>
      <w:r>
        <w:rPr>
          <w:noProof/>
        </w:rPr>
        <w:t xml:space="preserve"> 5</w:t>
      </w:r>
      <w:r w:rsidRPr="00CF1A79">
        <w:rPr>
          <w:noProof/>
        </w:rPr>
        <w:t>00 is built to last and comes with a two-year worldwide warranty.</w:t>
      </w:r>
    </w:p>
    <w:p w14:paraId="0E7D5924" w14:textId="77777777" w:rsidR="002A75DA" w:rsidRDefault="002A75DA">
      <w:pPr>
        <w:spacing w:line="240" w:lineRule="auto"/>
        <w:rPr>
          <w:bCs w:val="0"/>
          <w:szCs w:val="18"/>
        </w:rPr>
      </w:pPr>
    </w:p>
    <w:p w14:paraId="2C535EB8" w14:textId="77777777" w:rsidR="0090210B" w:rsidRDefault="0090210B">
      <w:pPr>
        <w:spacing w:line="240" w:lineRule="auto"/>
        <w:rPr>
          <w:bCs w:val="0"/>
          <w:szCs w:val="18"/>
        </w:rPr>
      </w:pPr>
    </w:p>
    <w:p w14:paraId="79D165E8" w14:textId="77777777" w:rsidR="00466BFB" w:rsidRDefault="00466BFB" w:rsidP="00466BFB">
      <w:pPr>
        <w:pStyle w:val="berschrift1"/>
        <w:spacing w:line="240" w:lineRule="auto"/>
        <w:rPr>
          <w:rFonts w:eastAsiaTheme="minorHAnsi"/>
          <w:lang w:val="en-US"/>
        </w:rPr>
      </w:pPr>
      <w:r>
        <w:rPr>
          <w:rFonts w:eastAsiaTheme="minorHAnsi"/>
          <w:lang w:val="en-US"/>
        </w:rPr>
        <w:t>about Sennheiser</w:t>
      </w:r>
    </w:p>
    <w:p w14:paraId="713F7F72" w14:textId="0D79F9DF" w:rsidR="00466BFB" w:rsidRDefault="00466BFB" w:rsidP="00466BFB">
      <w:pPr>
        <w:spacing w:line="240" w:lineRule="auto"/>
      </w:pPr>
      <w:r>
        <w:t>Sennheiser is shaping the future of audio – a vision built on more than 70 years of innovation culture, which i</w:t>
      </w:r>
      <w:bookmarkStart w:id="0" w:name="_GoBack"/>
      <w:bookmarkEnd w:id="0"/>
      <w:r>
        <w:t xml:space="preserve">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As part of the Sennheiser Group, the joint venture Sennheiser Communications A/S is specialized in wireless and wired headsets and speakerphones for contact centers, offices and Unified Communications environments as well as headsets for gaming and mobile devices. In 2016, the Sennheiser Group had sales totaling </w:t>
      </w:r>
      <w:r>
        <w:rPr>
          <w:rFonts w:eastAsia="PMingLiU"/>
          <w:szCs w:val="18"/>
          <w:lang w:eastAsia="zh-TW"/>
        </w:rPr>
        <w:t>€</w:t>
      </w:r>
      <w:r>
        <w:t xml:space="preserve">658.4 million. </w:t>
      </w:r>
      <w:hyperlink r:id="rId12" w:history="1">
        <w:r>
          <w:rPr>
            <w:rStyle w:val="Hyperlink"/>
          </w:rPr>
          <w:t>www.sennheiser.com</w:t>
        </w:r>
      </w:hyperlink>
      <w:r>
        <w:t xml:space="preserve"> </w:t>
      </w:r>
    </w:p>
    <w:p w14:paraId="1B739B82" w14:textId="77777777" w:rsidR="00C567C1" w:rsidRDefault="00C567C1" w:rsidP="00466BFB">
      <w:pPr>
        <w:spacing w:line="240" w:lineRule="auto"/>
        <w:rPr>
          <w:rFonts w:eastAsiaTheme="minorHAnsi"/>
        </w:rPr>
      </w:pPr>
    </w:p>
    <w:p w14:paraId="2C093685" w14:textId="77777777" w:rsidR="001E4BE7" w:rsidRDefault="001E4BE7" w:rsidP="00466BFB">
      <w:pPr>
        <w:pStyle w:val="About"/>
        <w:rPr>
          <w:noProof/>
          <w:lang w:eastAsia="de-DE"/>
        </w:rPr>
      </w:pPr>
    </w:p>
    <w:p w14:paraId="787D5AC3" w14:textId="77777777" w:rsidR="001E4BE7" w:rsidRDefault="001E4BE7" w:rsidP="001E4BE7">
      <w:pPr>
        <w:pStyle w:val="About"/>
        <w:rPr>
          <w:noProof/>
          <w:lang w:eastAsia="de-DE"/>
        </w:rPr>
      </w:pPr>
    </w:p>
    <w:p w14:paraId="461D9B61" w14:textId="5405FA60" w:rsidR="001E4BE7" w:rsidRDefault="001E4BE7" w:rsidP="002A75DA">
      <w:pPr>
        <w:pStyle w:val="Contact"/>
      </w:pPr>
      <w:r w:rsidRPr="00743192">
        <w:rPr>
          <w:color w:val="0095D5"/>
        </w:rPr>
        <w:tab/>
      </w:r>
      <w:r w:rsidR="004073AE">
        <w:rPr>
          <w:noProof/>
          <w:lang w:val="de-DE" w:eastAsia="de-DE"/>
        </w:rPr>
        <mc:AlternateContent>
          <mc:Choice Requires="wps">
            <w:drawing>
              <wp:anchor distT="0" distB="0" distL="114300" distR="114300" simplePos="0" relativeHeight="251659264" behindDoc="1" locked="1" layoutInCell="1" allowOverlap="1" wp14:anchorId="0463061A" wp14:editId="4E5E847C">
                <wp:simplePos x="0" y="0"/>
                <wp:positionH relativeFrom="page">
                  <wp:posOffset>906145</wp:posOffset>
                </wp:positionH>
                <wp:positionV relativeFrom="margin">
                  <wp:posOffset>6624955</wp:posOffset>
                </wp:positionV>
                <wp:extent cx="4899025" cy="1277620"/>
                <wp:effectExtent l="0" t="0" r="0" b="0"/>
                <wp:wrapTight wrapText="bothSides">
                  <wp:wrapPolygon edited="0">
                    <wp:start x="0" y="0"/>
                    <wp:lineTo x="0" y="21256"/>
                    <wp:lineTo x="21502" y="21256"/>
                    <wp:lineTo x="21502"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4899025" cy="1277620"/>
                        </a:xfrm>
                        <a:prstGeom prst="rect">
                          <a:avLst/>
                        </a:prstGeom>
                        <a:noFill/>
                        <a:ln w="6350">
                          <a:noFill/>
                        </a:ln>
                      </wps:spPr>
                      <wps:txbx>
                        <w:txbxContent>
                          <w:p w14:paraId="25D2EED9" w14:textId="77777777" w:rsidR="007D73A9" w:rsidRDefault="007D73A9" w:rsidP="007D73A9">
                            <w:pPr>
                              <w:spacing w:line="240" w:lineRule="auto"/>
                              <w:rPr>
                                <w:b/>
                                <w:sz w:val="16"/>
                                <w:szCs w:val="16"/>
                              </w:rPr>
                            </w:pPr>
                            <w:r w:rsidRPr="008D2E36">
                              <w:rPr>
                                <w:b/>
                                <w:sz w:val="16"/>
                                <w:szCs w:val="16"/>
                              </w:rPr>
                              <w:t>Global Press Contact</w:t>
                            </w:r>
                          </w:p>
                          <w:p w14:paraId="2821B14F" w14:textId="77777777" w:rsidR="007D73A9" w:rsidRPr="008D2E36" w:rsidRDefault="007D73A9" w:rsidP="007D73A9">
                            <w:pPr>
                              <w:spacing w:line="240" w:lineRule="auto"/>
                              <w:rPr>
                                <w:b/>
                                <w:sz w:val="16"/>
                                <w:szCs w:val="16"/>
                              </w:rPr>
                            </w:pPr>
                            <w:r>
                              <w:rPr>
                                <w:b/>
                                <w:sz w:val="16"/>
                                <w:szCs w:val="16"/>
                              </w:rPr>
                              <w:tab/>
                            </w:r>
                            <w:r>
                              <w:rPr>
                                <w:b/>
                                <w:sz w:val="16"/>
                                <w:szCs w:val="16"/>
                              </w:rPr>
                              <w:tab/>
                            </w:r>
                          </w:p>
                          <w:p w14:paraId="2F9BD933" w14:textId="77777777" w:rsidR="007D73A9" w:rsidRDefault="007D73A9" w:rsidP="007D73A9">
                            <w:pPr>
                              <w:spacing w:line="240" w:lineRule="auto"/>
                              <w:rPr>
                                <w:sz w:val="16"/>
                                <w:szCs w:val="16"/>
                              </w:rPr>
                            </w:pPr>
                            <w:r w:rsidRPr="00D365F1">
                              <w:rPr>
                                <w:color w:val="5B9BD5" w:themeColor="accent1"/>
                                <w:sz w:val="16"/>
                                <w:szCs w:val="16"/>
                              </w:rPr>
                              <w:t>Anna Bornemann</w:t>
                            </w:r>
                            <w:r w:rsidRPr="00D365F1">
                              <w:rPr>
                                <w:sz w:val="16"/>
                                <w:szCs w:val="16"/>
                              </w:rPr>
                              <w:tab/>
                            </w:r>
                          </w:p>
                          <w:p w14:paraId="08E84788" w14:textId="77777777" w:rsidR="007D73A9" w:rsidRPr="00D365F1" w:rsidRDefault="007D73A9" w:rsidP="007D73A9">
                            <w:pPr>
                              <w:spacing w:line="240" w:lineRule="auto"/>
                              <w:rPr>
                                <w:sz w:val="16"/>
                                <w:szCs w:val="16"/>
                              </w:rPr>
                            </w:pPr>
                            <w:r w:rsidRPr="00D365F1">
                              <w:rPr>
                                <w:sz w:val="16"/>
                                <w:szCs w:val="16"/>
                              </w:rPr>
                              <w:t xml:space="preserve">Sennheiser Communication A/S </w:t>
                            </w:r>
                          </w:p>
                          <w:p w14:paraId="520CE341" w14:textId="77777777" w:rsidR="007D73A9" w:rsidRPr="00D365F1" w:rsidRDefault="007D73A9" w:rsidP="007D73A9">
                            <w:pPr>
                              <w:spacing w:line="240" w:lineRule="auto"/>
                              <w:rPr>
                                <w:sz w:val="16"/>
                                <w:szCs w:val="16"/>
                              </w:rPr>
                            </w:pPr>
                            <w:r>
                              <w:rPr>
                                <w:sz w:val="16"/>
                                <w:szCs w:val="16"/>
                              </w:rPr>
                              <w:t>Head of Marketing</w:t>
                            </w:r>
                            <w:r w:rsidRPr="00D365F1">
                              <w:rPr>
                                <w:sz w:val="16"/>
                                <w:szCs w:val="16"/>
                              </w:rPr>
                              <w:t>, Gaming</w:t>
                            </w:r>
                            <w:r w:rsidRPr="00D365F1">
                              <w:rPr>
                                <w:sz w:val="16"/>
                                <w:szCs w:val="16"/>
                              </w:rPr>
                              <w:tab/>
                            </w:r>
                          </w:p>
                          <w:p w14:paraId="53770CF4" w14:textId="77777777" w:rsidR="007D73A9" w:rsidRPr="00D365F1" w:rsidRDefault="007D73A9" w:rsidP="007D73A9">
                            <w:pPr>
                              <w:spacing w:line="240" w:lineRule="auto"/>
                              <w:rPr>
                                <w:sz w:val="16"/>
                                <w:szCs w:val="16"/>
                              </w:rPr>
                            </w:pPr>
                            <w:r w:rsidRPr="00D365F1">
                              <w:rPr>
                                <w:sz w:val="16"/>
                                <w:szCs w:val="16"/>
                              </w:rPr>
                              <w:t>T: +45 5618 0323</w:t>
                            </w:r>
                            <w:r w:rsidRPr="00D365F1">
                              <w:rPr>
                                <w:sz w:val="16"/>
                                <w:szCs w:val="16"/>
                              </w:rPr>
                              <w:tab/>
                            </w:r>
                          </w:p>
                          <w:p w14:paraId="1938CC67" w14:textId="77777777" w:rsidR="007D73A9" w:rsidRPr="00D365F1" w:rsidRDefault="007D73A9" w:rsidP="007D73A9">
                            <w:pPr>
                              <w:pStyle w:val="Contact"/>
                              <w:spacing w:line="240" w:lineRule="auto"/>
                              <w:rPr>
                                <w:sz w:val="16"/>
                                <w:szCs w:val="16"/>
                              </w:rPr>
                            </w:pPr>
                            <w:hyperlink r:id="rId13" w:history="1">
                              <w:r w:rsidRPr="00D365F1">
                                <w:rPr>
                                  <w:rStyle w:val="Hyperlink"/>
                                  <w:sz w:val="16"/>
                                  <w:szCs w:val="16"/>
                                </w:rPr>
                                <w:t>abor@senncom.com</w:t>
                              </w:r>
                            </w:hyperlink>
                            <w:r w:rsidRPr="00D365F1">
                              <w:rPr>
                                <w:sz w:val="16"/>
                                <w:szCs w:val="16"/>
                              </w:rPr>
                              <w:t xml:space="preserve"> </w:t>
                            </w:r>
                          </w:p>
                          <w:p w14:paraId="47EFC283" w14:textId="77777777" w:rsidR="00DA6572" w:rsidRPr="007E161D" w:rsidRDefault="00DA6572" w:rsidP="004073AE">
                            <w:pPr>
                              <w:pStyle w:val="Contac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71.35pt;margin-top:521.65pt;width:385.75pt;height:10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" filled="f" stroked="f" strokeweight=".5pt">
                <v:textbox inset="0,0,0,0">
                  <w:txbxContent>
                    <w:p w14:paraId="25D2EED9" w14:textId="77777777" w:rsidR="007D73A9" w:rsidRDefault="007D73A9" w:rsidP="007D73A9">
                      <w:pPr>
                        <w:spacing w:line="240" w:lineRule="auto"/>
                        <w:rPr>
                          <w:b/>
                          <w:sz w:val="16"/>
                          <w:szCs w:val="16"/>
                        </w:rPr>
                      </w:pPr>
                      <w:r w:rsidRPr="008D2E36">
                        <w:rPr>
                          <w:b/>
                          <w:sz w:val="16"/>
                          <w:szCs w:val="16"/>
                        </w:rPr>
                        <w:t>Global Press Contact</w:t>
                      </w:r>
                    </w:p>
                    <w:p w14:paraId="2821B14F" w14:textId="77777777" w:rsidR="007D73A9" w:rsidRPr="008D2E36" w:rsidRDefault="007D73A9" w:rsidP="007D73A9">
                      <w:pPr>
                        <w:spacing w:line="240" w:lineRule="auto"/>
                        <w:rPr>
                          <w:b/>
                          <w:sz w:val="16"/>
                          <w:szCs w:val="16"/>
                        </w:rPr>
                      </w:pPr>
                      <w:r>
                        <w:rPr>
                          <w:b/>
                          <w:sz w:val="16"/>
                          <w:szCs w:val="16"/>
                        </w:rPr>
                        <w:tab/>
                      </w:r>
                      <w:r>
                        <w:rPr>
                          <w:b/>
                          <w:sz w:val="16"/>
                          <w:szCs w:val="16"/>
                        </w:rPr>
                        <w:tab/>
                      </w:r>
                    </w:p>
                    <w:p w14:paraId="2F9BD933" w14:textId="77777777" w:rsidR="007D73A9" w:rsidRDefault="007D73A9" w:rsidP="007D73A9">
                      <w:pPr>
                        <w:spacing w:line="240" w:lineRule="auto"/>
                        <w:rPr>
                          <w:sz w:val="16"/>
                          <w:szCs w:val="16"/>
                        </w:rPr>
                      </w:pPr>
                      <w:r w:rsidRPr="00D365F1">
                        <w:rPr>
                          <w:color w:val="5B9BD5" w:themeColor="accent1"/>
                          <w:sz w:val="16"/>
                          <w:szCs w:val="16"/>
                        </w:rPr>
                        <w:t>Anna Bornemann</w:t>
                      </w:r>
                      <w:r w:rsidRPr="00D365F1">
                        <w:rPr>
                          <w:sz w:val="16"/>
                          <w:szCs w:val="16"/>
                        </w:rPr>
                        <w:tab/>
                      </w:r>
                    </w:p>
                    <w:p w14:paraId="08E84788" w14:textId="77777777" w:rsidR="007D73A9" w:rsidRPr="00D365F1" w:rsidRDefault="007D73A9" w:rsidP="007D73A9">
                      <w:pPr>
                        <w:spacing w:line="240" w:lineRule="auto"/>
                        <w:rPr>
                          <w:sz w:val="16"/>
                          <w:szCs w:val="16"/>
                        </w:rPr>
                      </w:pPr>
                      <w:r w:rsidRPr="00D365F1">
                        <w:rPr>
                          <w:sz w:val="16"/>
                          <w:szCs w:val="16"/>
                        </w:rPr>
                        <w:t xml:space="preserve">Sennheiser Communication A/S </w:t>
                      </w:r>
                    </w:p>
                    <w:p w14:paraId="520CE341" w14:textId="77777777" w:rsidR="007D73A9" w:rsidRPr="00D365F1" w:rsidRDefault="007D73A9" w:rsidP="007D73A9">
                      <w:pPr>
                        <w:spacing w:line="240" w:lineRule="auto"/>
                        <w:rPr>
                          <w:sz w:val="16"/>
                          <w:szCs w:val="16"/>
                        </w:rPr>
                      </w:pPr>
                      <w:r>
                        <w:rPr>
                          <w:sz w:val="16"/>
                          <w:szCs w:val="16"/>
                        </w:rPr>
                        <w:t>Head of Marketing</w:t>
                      </w:r>
                      <w:r w:rsidRPr="00D365F1">
                        <w:rPr>
                          <w:sz w:val="16"/>
                          <w:szCs w:val="16"/>
                        </w:rPr>
                        <w:t>, Gaming</w:t>
                      </w:r>
                      <w:r w:rsidRPr="00D365F1">
                        <w:rPr>
                          <w:sz w:val="16"/>
                          <w:szCs w:val="16"/>
                        </w:rPr>
                        <w:tab/>
                      </w:r>
                    </w:p>
                    <w:p w14:paraId="53770CF4" w14:textId="77777777" w:rsidR="007D73A9" w:rsidRPr="00D365F1" w:rsidRDefault="007D73A9" w:rsidP="007D73A9">
                      <w:pPr>
                        <w:spacing w:line="240" w:lineRule="auto"/>
                        <w:rPr>
                          <w:sz w:val="16"/>
                          <w:szCs w:val="16"/>
                        </w:rPr>
                      </w:pPr>
                      <w:r w:rsidRPr="00D365F1">
                        <w:rPr>
                          <w:sz w:val="16"/>
                          <w:szCs w:val="16"/>
                        </w:rPr>
                        <w:t>T: +45 5618 0323</w:t>
                      </w:r>
                      <w:r w:rsidRPr="00D365F1">
                        <w:rPr>
                          <w:sz w:val="16"/>
                          <w:szCs w:val="16"/>
                        </w:rPr>
                        <w:tab/>
                      </w:r>
                    </w:p>
                    <w:p w14:paraId="1938CC67" w14:textId="77777777" w:rsidR="007D73A9" w:rsidRPr="00D365F1" w:rsidRDefault="007D73A9" w:rsidP="007D73A9">
                      <w:pPr>
                        <w:pStyle w:val="Contact"/>
                        <w:spacing w:line="240" w:lineRule="auto"/>
                        <w:rPr>
                          <w:sz w:val="16"/>
                          <w:szCs w:val="16"/>
                        </w:rPr>
                      </w:pPr>
                      <w:hyperlink r:id="rId14" w:history="1">
                        <w:r w:rsidRPr="00D365F1">
                          <w:rPr>
                            <w:rStyle w:val="Hyperlink"/>
                            <w:sz w:val="16"/>
                            <w:szCs w:val="16"/>
                          </w:rPr>
                          <w:t>abor@senncom.com</w:t>
                        </w:r>
                      </w:hyperlink>
                      <w:r w:rsidRPr="00D365F1">
                        <w:rPr>
                          <w:sz w:val="16"/>
                          <w:szCs w:val="16"/>
                        </w:rPr>
                        <w:t xml:space="preserve"> </w:t>
                      </w:r>
                    </w:p>
                    <w:p w14:paraId="47EFC283" w14:textId="77777777" w:rsidR="00DA6572" w:rsidRPr="007E161D" w:rsidRDefault="00DA6572" w:rsidP="004073AE">
                      <w:pPr>
                        <w:pStyle w:val="Contact"/>
                        <w:rPr>
                          <w:lang w:val="de-DE"/>
                        </w:rPr>
                      </w:pPr>
                    </w:p>
                  </w:txbxContent>
                </v:textbox>
                <w10:wrap type="tight" anchorx="page" anchory="margin"/>
                <w10:anchorlock/>
              </v:shape>
            </w:pict>
          </mc:Fallback>
        </mc:AlternateContent>
      </w:r>
    </w:p>
    <w:sectPr w:rsidR="001E4BE7" w:rsidSect="001E4BE7">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8CC30" w14:textId="77777777" w:rsidR="00D560EF" w:rsidRDefault="00D560EF" w:rsidP="001E4BE7">
      <w:r>
        <w:separator/>
      </w:r>
    </w:p>
  </w:endnote>
  <w:endnote w:type="continuationSeparator" w:id="0">
    <w:p w14:paraId="055BD05D" w14:textId="77777777" w:rsidR="00D560EF" w:rsidRDefault="00D560EF"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25AA834C-AD3A-450C-87DA-7AFF1408C87F}"/>
    <w:embedBold r:id="rId2" w:fontKey="{CC87D226-2479-46CD-A1A0-7A9B29D3A15B}"/>
    <w:embedBoldItalic r:id="rId3" w:fontKey="{BA2C38BA-BB07-4BE2-9D9B-2AD5F51365C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BDEB206-A6BB-4E28-B79D-5C131BCCFC78}"/>
  </w:font>
  <w:font w:name="Calibri">
    <w:panose1 w:val="020F0502020204030204"/>
    <w:charset w:val="00"/>
    <w:family w:val="swiss"/>
    <w:pitch w:val="variable"/>
    <w:sig w:usb0="E00002FF" w:usb1="4000ACFF" w:usb2="00000001" w:usb3="00000000" w:csb0="0000019F" w:csb1="00000000"/>
    <w:embedRegular r:id="rId5" w:fontKey="{409CF8A6-33A0-40AD-997E-E74541A93671}"/>
    <w:embedBold r:id="rId6" w:fontKey="{F62148CF-644B-42E9-96F1-1D8EF03E0D33}"/>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7" w:fontKey="{2262C9B4-C91B-48B6-B524-5C596FC4B83B}"/>
  </w:font>
  <w:font w:name="Microsoft Sans Serif">
    <w:panose1 w:val="020B0604020202020204"/>
    <w:charset w:val="00"/>
    <w:family w:val="swiss"/>
    <w:pitch w:val="variable"/>
    <w:sig w:usb0="E1002AFF" w:usb1="C0000002" w:usb2="00000008" w:usb3="00000000" w:csb0="000101FF" w:csb1="00000000"/>
    <w:embedRegular r:id="rId8" w:fontKey="{425FD7EB-ED1F-4D09-95DE-F23E1D847FAE}"/>
  </w:font>
  <w:font w:name="Times">
    <w:panose1 w:val="02020603050405020304"/>
    <w:charset w:val="00"/>
    <w:family w:val="roman"/>
    <w:notTrueType/>
    <w:pitch w:val="variable"/>
    <w:sig w:usb0="00000003" w:usb1="00000000" w:usb2="00000000" w:usb3="00000000" w:csb0="00000001" w:csb1="00000000"/>
  </w:font>
  <w:font w:name="Sennheiser Neue Regular">
    <w:altName w:val="Calibri"/>
    <w:panose1 w:val="00000000000000000000"/>
    <w:charset w:val="4D"/>
    <w:family w:val="auto"/>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C04B4F65-A0A4-4885-8B5F-D3E39FDBA6D4}"/>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AF88E85B-0647-4B04-9EC0-67A46906AAAC}"/>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0571" w14:textId="77777777" w:rsidR="00DA6572" w:rsidRDefault="00DA6572" w:rsidP="001E4BE7">
    <w:pPr>
      <w:pStyle w:val="Fuzeile"/>
    </w:pPr>
    <w:r>
      <w:rPr>
        <w:noProof/>
        <w:lang w:val="de-DE" w:eastAsia="de-DE"/>
      </w:rPr>
      <w:drawing>
        <wp:anchor distT="0" distB="0" distL="114300" distR="114300" simplePos="0" relativeHeight="251656704" behindDoc="0" locked="1" layoutInCell="1" allowOverlap="1" wp14:anchorId="0E9AE764" wp14:editId="67AB9110">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EC76D" w14:textId="77777777" w:rsidR="00D560EF" w:rsidRDefault="00D560EF" w:rsidP="001E4BE7">
      <w:r>
        <w:separator/>
      </w:r>
    </w:p>
  </w:footnote>
  <w:footnote w:type="continuationSeparator" w:id="0">
    <w:p w14:paraId="0C0D604C" w14:textId="77777777" w:rsidR="00D560EF" w:rsidRDefault="00D560EF"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7DB57" w14:textId="77777777" w:rsidR="00DA6572" w:rsidRPr="00717501" w:rsidRDefault="00DA6572" w:rsidP="001E4BE7">
    <w:pPr>
      <w:pStyle w:val="Kopfzeile"/>
      <w:rPr>
        <w:color w:val="5B9BD5"/>
      </w:rPr>
    </w:pPr>
    <w:r w:rsidRPr="00717501">
      <w:rPr>
        <w:color w:val="5B9BD5"/>
      </w:rPr>
      <w:t>Press Release</w:t>
    </w:r>
    <w:r>
      <w:rPr>
        <w:noProof/>
        <w:lang w:val="de-DE" w:eastAsia="de-DE"/>
      </w:rPr>
      <w:drawing>
        <wp:anchor distT="0" distB="0" distL="114300" distR="114300" simplePos="0" relativeHeight="251659776" behindDoc="0" locked="1" layoutInCell="1" allowOverlap="1" wp14:anchorId="2892EBB3" wp14:editId="27690B1E">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A665B37" w14:textId="614596B9" w:rsidR="00DA6572" w:rsidRPr="008E5D5C" w:rsidRDefault="00DA6572" w:rsidP="001E4BE7">
    <w:pPr>
      <w:pStyle w:val="Kopfzeile"/>
    </w:pPr>
    <w:r>
      <w:rPr>
        <w:noProof/>
        <w:lang w:val="de-DE" w:eastAsia="de-DE"/>
      </w:rPr>
      <w:drawing>
        <wp:anchor distT="0" distB="0" distL="114300" distR="114300" simplePos="0" relativeHeight="251657728" behindDoc="0" locked="1" layoutInCell="1" allowOverlap="1" wp14:anchorId="03DC569E" wp14:editId="36F3A146">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7D73A9">
      <w:rPr>
        <w:noProof/>
      </w:rPr>
      <w:t>3</w:t>
    </w:r>
    <w:r>
      <w:fldChar w:fldCharType="end"/>
    </w:r>
    <w:r>
      <w:t>/</w:t>
    </w:r>
    <w:r w:rsidR="00D560EF">
      <w:fldChar w:fldCharType="begin"/>
    </w:r>
    <w:r w:rsidR="00D560EF">
      <w:instrText xml:space="preserve"> NUMPAGES  \* Arabic  \* MERGEFORMAT </w:instrText>
    </w:r>
    <w:r w:rsidR="00D560EF">
      <w:fldChar w:fldCharType="separate"/>
    </w:r>
    <w:r w:rsidR="007D73A9">
      <w:rPr>
        <w:noProof/>
      </w:rPr>
      <w:t>3</w:t>
    </w:r>
    <w:r w:rsidR="00D560EF">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C5847" w14:textId="77777777" w:rsidR="00DA6572" w:rsidRPr="00717501" w:rsidRDefault="00DA6572" w:rsidP="001E4BE7">
    <w:pPr>
      <w:pStyle w:val="Kopfzeile"/>
      <w:rPr>
        <w:color w:val="5B9BD5"/>
      </w:rPr>
    </w:pPr>
    <w:r w:rsidRPr="00717501">
      <w:rPr>
        <w:color w:val="5B9BD5"/>
      </w:rPr>
      <w:t>Press Release</w:t>
    </w:r>
    <w:r>
      <w:rPr>
        <w:noProof/>
        <w:lang w:val="de-DE" w:eastAsia="de-DE"/>
      </w:rPr>
      <w:drawing>
        <wp:anchor distT="0" distB="0" distL="114300" distR="114300" simplePos="0" relativeHeight="251658752" behindDoc="0" locked="1" layoutInCell="1" allowOverlap="1" wp14:anchorId="3B7EC4E9" wp14:editId="0954E741">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2123690C" w14:textId="767DE1A5" w:rsidR="00DA6572" w:rsidRPr="008E5D5C" w:rsidRDefault="00DA6572" w:rsidP="001E4BE7">
    <w:pPr>
      <w:pStyle w:val="Kopfzeile"/>
    </w:pPr>
    <w:r>
      <w:rPr>
        <w:noProof/>
        <w:lang w:val="de-DE" w:eastAsia="de-DE"/>
      </w:rPr>
      <w:drawing>
        <wp:anchor distT="0" distB="0" distL="114300" distR="114300" simplePos="0" relativeHeight="251655680" behindDoc="0" locked="1" layoutInCell="1" allowOverlap="1" wp14:anchorId="19385C77" wp14:editId="22400F62">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7D73A9">
      <w:rPr>
        <w:noProof/>
      </w:rPr>
      <w:t>1</w:t>
    </w:r>
    <w:r>
      <w:fldChar w:fldCharType="end"/>
    </w:r>
    <w:r>
      <w:t>/</w:t>
    </w:r>
    <w:r w:rsidR="00D560EF">
      <w:fldChar w:fldCharType="begin"/>
    </w:r>
    <w:r w:rsidR="00D560EF">
      <w:instrText xml:space="preserve"> NUMPAGES  \* Arabic  \* MERGEFORMAT </w:instrText>
    </w:r>
    <w:r w:rsidR="00D560EF">
      <w:fldChar w:fldCharType="separate"/>
    </w:r>
    <w:r w:rsidR="007D73A9">
      <w:rPr>
        <w:noProof/>
      </w:rPr>
      <w:t>1</w:t>
    </w:r>
    <w:r w:rsidR="00D560EF">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C39"/>
    <w:rsid w:val="0000196C"/>
    <w:rsid w:val="00015CD7"/>
    <w:rsid w:val="00042177"/>
    <w:rsid w:val="000452D6"/>
    <w:rsid w:val="00053EAD"/>
    <w:rsid w:val="000660D6"/>
    <w:rsid w:val="00072574"/>
    <w:rsid w:val="000A5371"/>
    <w:rsid w:val="000C44E3"/>
    <w:rsid w:val="000C581E"/>
    <w:rsid w:val="00101B58"/>
    <w:rsid w:val="00117F67"/>
    <w:rsid w:val="0012532C"/>
    <w:rsid w:val="001529B8"/>
    <w:rsid w:val="00154EA1"/>
    <w:rsid w:val="00155B0D"/>
    <w:rsid w:val="001703B5"/>
    <w:rsid w:val="00173A1F"/>
    <w:rsid w:val="00183055"/>
    <w:rsid w:val="00196591"/>
    <w:rsid w:val="001A4B91"/>
    <w:rsid w:val="001E4306"/>
    <w:rsid w:val="001E4BE7"/>
    <w:rsid w:val="001F33C4"/>
    <w:rsid w:val="001F4E2C"/>
    <w:rsid w:val="00210F82"/>
    <w:rsid w:val="00227C90"/>
    <w:rsid w:val="002319C4"/>
    <w:rsid w:val="002338B2"/>
    <w:rsid w:val="0024621F"/>
    <w:rsid w:val="00252CEC"/>
    <w:rsid w:val="00262E6F"/>
    <w:rsid w:val="00265363"/>
    <w:rsid w:val="00272BA5"/>
    <w:rsid w:val="002A75DA"/>
    <w:rsid w:val="002B4D5B"/>
    <w:rsid w:val="002C4443"/>
    <w:rsid w:val="002C7A11"/>
    <w:rsid w:val="002E267B"/>
    <w:rsid w:val="002F5240"/>
    <w:rsid w:val="002F7619"/>
    <w:rsid w:val="003070C0"/>
    <w:rsid w:val="00314CCE"/>
    <w:rsid w:val="00336B4D"/>
    <w:rsid w:val="003507A0"/>
    <w:rsid w:val="0035233F"/>
    <w:rsid w:val="00374A64"/>
    <w:rsid w:val="0038788E"/>
    <w:rsid w:val="003A3A76"/>
    <w:rsid w:val="003C5A00"/>
    <w:rsid w:val="003C5C8A"/>
    <w:rsid w:val="003D580D"/>
    <w:rsid w:val="003D706D"/>
    <w:rsid w:val="003F04E4"/>
    <w:rsid w:val="004073AE"/>
    <w:rsid w:val="00417F60"/>
    <w:rsid w:val="0042207E"/>
    <w:rsid w:val="0043087E"/>
    <w:rsid w:val="00450508"/>
    <w:rsid w:val="00457995"/>
    <w:rsid w:val="00466BFB"/>
    <w:rsid w:val="004E3B57"/>
    <w:rsid w:val="00504D07"/>
    <w:rsid w:val="005103D7"/>
    <w:rsid w:val="00524A8E"/>
    <w:rsid w:val="00533E41"/>
    <w:rsid w:val="00537309"/>
    <w:rsid w:val="00544FB5"/>
    <w:rsid w:val="00577304"/>
    <w:rsid w:val="005C06AC"/>
    <w:rsid w:val="005C383B"/>
    <w:rsid w:val="005D0236"/>
    <w:rsid w:val="005E6E8A"/>
    <w:rsid w:val="005F0A24"/>
    <w:rsid w:val="005F500A"/>
    <w:rsid w:val="00626AF2"/>
    <w:rsid w:val="0063227E"/>
    <w:rsid w:val="006514CA"/>
    <w:rsid w:val="006536AF"/>
    <w:rsid w:val="00653F46"/>
    <w:rsid w:val="00664D2F"/>
    <w:rsid w:val="0068206F"/>
    <w:rsid w:val="00687651"/>
    <w:rsid w:val="00694698"/>
    <w:rsid w:val="00695B1F"/>
    <w:rsid w:val="006B653F"/>
    <w:rsid w:val="006D4F7D"/>
    <w:rsid w:val="00735C78"/>
    <w:rsid w:val="0075344E"/>
    <w:rsid w:val="0076569E"/>
    <w:rsid w:val="007760EF"/>
    <w:rsid w:val="007843FE"/>
    <w:rsid w:val="007A156B"/>
    <w:rsid w:val="007A4CDA"/>
    <w:rsid w:val="007A5083"/>
    <w:rsid w:val="007D73A9"/>
    <w:rsid w:val="007E161D"/>
    <w:rsid w:val="007F43ED"/>
    <w:rsid w:val="007F6221"/>
    <w:rsid w:val="00823257"/>
    <w:rsid w:val="00840658"/>
    <w:rsid w:val="008434B9"/>
    <w:rsid w:val="00846DA6"/>
    <w:rsid w:val="008A381D"/>
    <w:rsid w:val="008B27CC"/>
    <w:rsid w:val="008C5DF9"/>
    <w:rsid w:val="008C64DC"/>
    <w:rsid w:val="008E1C0A"/>
    <w:rsid w:val="008E221C"/>
    <w:rsid w:val="008E5B67"/>
    <w:rsid w:val="008F518E"/>
    <w:rsid w:val="008F76B3"/>
    <w:rsid w:val="0090210B"/>
    <w:rsid w:val="00905A9A"/>
    <w:rsid w:val="009116EA"/>
    <w:rsid w:val="00920B9F"/>
    <w:rsid w:val="009220A7"/>
    <w:rsid w:val="00924AB6"/>
    <w:rsid w:val="0093131B"/>
    <w:rsid w:val="00933740"/>
    <w:rsid w:val="00982BB4"/>
    <w:rsid w:val="00994D54"/>
    <w:rsid w:val="009A0EDC"/>
    <w:rsid w:val="009B58A5"/>
    <w:rsid w:val="009E316A"/>
    <w:rsid w:val="009F69A5"/>
    <w:rsid w:val="00A05939"/>
    <w:rsid w:val="00A14229"/>
    <w:rsid w:val="00A22913"/>
    <w:rsid w:val="00A33B01"/>
    <w:rsid w:val="00A406C4"/>
    <w:rsid w:val="00A41589"/>
    <w:rsid w:val="00A51084"/>
    <w:rsid w:val="00A540D4"/>
    <w:rsid w:val="00A724A7"/>
    <w:rsid w:val="00A95776"/>
    <w:rsid w:val="00AB2698"/>
    <w:rsid w:val="00AC684A"/>
    <w:rsid w:val="00AC758B"/>
    <w:rsid w:val="00AC7CE2"/>
    <w:rsid w:val="00AD439D"/>
    <w:rsid w:val="00AD4DFE"/>
    <w:rsid w:val="00AF6EAC"/>
    <w:rsid w:val="00AF7F44"/>
    <w:rsid w:val="00B021BA"/>
    <w:rsid w:val="00B03374"/>
    <w:rsid w:val="00B20EE7"/>
    <w:rsid w:val="00B30B1C"/>
    <w:rsid w:val="00B36D81"/>
    <w:rsid w:val="00B423D4"/>
    <w:rsid w:val="00B70B7E"/>
    <w:rsid w:val="00B77819"/>
    <w:rsid w:val="00BA4132"/>
    <w:rsid w:val="00BC19EB"/>
    <w:rsid w:val="00BC2740"/>
    <w:rsid w:val="00BC71D5"/>
    <w:rsid w:val="00BE760C"/>
    <w:rsid w:val="00C01976"/>
    <w:rsid w:val="00C03196"/>
    <w:rsid w:val="00C0778D"/>
    <w:rsid w:val="00C14F9F"/>
    <w:rsid w:val="00C225F5"/>
    <w:rsid w:val="00C25FFC"/>
    <w:rsid w:val="00C31B5D"/>
    <w:rsid w:val="00C3560E"/>
    <w:rsid w:val="00C567C1"/>
    <w:rsid w:val="00C6464F"/>
    <w:rsid w:val="00C6653F"/>
    <w:rsid w:val="00C70827"/>
    <w:rsid w:val="00C71CA7"/>
    <w:rsid w:val="00C73D65"/>
    <w:rsid w:val="00C85C10"/>
    <w:rsid w:val="00CA1EB9"/>
    <w:rsid w:val="00CA2261"/>
    <w:rsid w:val="00CA323B"/>
    <w:rsid w:val="00CC3504"/>
    <w:rsid w:val="00CC3993"/>
    <w:rsid w:val="00CC722E"/>
    <w:rsid w:val="00CE10CD"/>
    <w:rsid w:val="00D05C1C"/>
    <w:rsid w:val="00D24F07"/>
    <w:rsid w:val="00D32A49"/>
    <w:rsid w:val="00D420B0"/>
    <w:rsid w:val="00D560EF"/>
    <w:rsid w:val="00D67E83"/>
    <w:rsid w:val="00D8443D"/>
    <w:rsid w:val="00D85A97"/>
    <w:rsid w:val="00D87990"/>
    <w:rsid w:val="00DA6572"/>
    <w:rsid w:val="00DD38D3"/>
    <w:rsid w:val="00DE1283"/>
    <w:rsid w:val="00E03594"/>
    <w:rsid w:val="00E3400A"/>
    <w:rsid w:val="00E6604A"/>
    <w:rsid w:val="00EA246B"/>
    <w:rsid w:val="00EA5E4D"/>
    <w:rsid w:val="00EB395A"/>
    <w:rsid w:val="00EC1786"/>
    <w:rsid w:val="00EC3E20"/>
    <w:rsid w:val="00EC4BC6"/>
    <w:rsid w:val="00ED724E"/>
    <w:rsid w:val="00F0199F"/>
    <w:rsid w:val="00F21009"/>
    <w:rsid w:val="00F22ACE"/>
    <w:rsid w:val="00F2433E"/>
    <w:rsid w:val="00F25175"/>
    <w:rsid w:val="00F40955"/>
    <w:rsid w:val="00F55DE7"/>
    <w:rsid w:val="00F61A83"/>
    <w:rsid w:val="00F81861"/>
    <w:rsid w:val="00F91F52"/>
    <w:rsid w:val="00FA36AD"/>
    <w:rsid w:val="00FB0E1C"/>
    <w:rsid w:val="00FD0079"/>
    <w:rsid w:val="00FE0599"/>
    <w:rsid w:val="00FE4533"/>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25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unhideWhenUsed/>
    <w:rsid w:val="00694698"/>
    <w:rPr>
      <w:sz w:val="20"/>
      <w:szCs w:val="20"/>
    </w:rPr>
  </w:style>
  <w:style w:type="character" w:customStyle="1" w:styleId="KommentartextZchn">
    <w:name w:val="Kommentartext Zchn"/>
    <w:link w:val="Kommentartext"/>
    <w:uiPriority w:val="99"/>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unhideWhenUsed/>
    <w:rsid w:val="00694698"/>
    <w:rPr>
      <w:sz w:val="20"/>
      <w:szCs w:val="20"/>
    </w:rPr>
  </w:style>
  <w:style w:type="character" w:customStyle="1" w:styleId="KommentartextZchn">
    <w:name w:val="Kommentartext Zchn"/>
    <w:link w:val="Kommentartext"/>
    <w:uiPriority w:val="99"/>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830363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or@sennco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bor@sennco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17E13-C927-4354-9AAB-EFBBD1E3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4439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7</cp:revision>
  <cp:lastPrinted>2018-12-20T10:49:00Z</cp:lastPrinted>
  <dcterms:created xsi:type="dcterms:W3CDTF">2018-03-12T09:34:00Z</dcterms:created>
  <dcterms:modified xsi:type="dcterms:W3CDTF">2019-01-04T15:52:00Z</dcterms:modified>
</cp:coreProperties>
</file>